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972BE" w14:textId="148A2592" w:rsidR="00B9413E" w:rsidRDefault="00B9413E" w:rsidP="00B9413E">
      <w:pPr>
        <w:spacing w:line="600" w:lineRule="exact"/>
        <w:ind w:right="601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2A83E1BB" w14:textId="057BE678" w:rsidR="00B9413E" w:rsidRDefault="00B9413E" w:rsidP="00B9413E">
      <w:pPr>
        <w:spacing w:line="600" w:lineRule="exact"/>
        <w:jc w:val="center"/>
        <w:rPr>
          <w:rFonts w:ascii="仿宋" w:eastAsia="仿宋" w:hAnsi="仿宋" w:cs="宋体"/>
          <w:b/>
          <w:bCs/>
          <w:sz w:val="36"/>
          <w:szCs w:val="36"/>
        </w:rPr>
      </w:pPr>
      <w:r>
        <w:rPr>
          <w:rFonts w:ascii="仿宋" w:eastAsia="仿宋" w:hAnsi="仿宋" w:cs="宋体" w:hint="eastAsia"/>
          <w:b/>
          <w:bCs/>
          <w:sz w:val="36"/>
          <w:szCs w:val="36"/>
        </w:rPr>
        <w:t>药学服务经典案例征集活动细则</w:t>
      </w:r>
    </w:p>
    <w:p w14:paraId="20777C55" w14:textId="5B01D183" w:rsidR="00B9413E" w:rsidRDefault="00B9413E" w:rsidP="00B9413E">
      <w:pPr>
        <w:numPr>
          <w:ilvl w:val="0"/>
          <w:numId w:val="2"/>
        </w:numPr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初评推选</w:t>
      </w:r>
    </w:p>
    <w:p w14:paraId="22E9819A" w14:textId="4F720254" w:rsidR="00B9413E" w:rsidRDefault="00B9413E" w:rsidP="00B9413E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各地药学会所属分网对本区域收集的案例，组织当地药学专家进行选拔，以打分的方式进行差额选举，通过导师陈述推荐理由，选手现场演讲，评委提问点评，最后各分网选出经典案例上报科技开发中心。</w:t>
      </w:r>
    </w:p>
    <w:p w14:paraId="731DB7AD" w14:textId="77777777" w:rsidR="00B9413E" w:rsidRDefault="00B9413E" w:rsidP="00B9413E">
      <w:pPr>
        <w:numPr>
          <w:ilvl w:val="0"/>
          <w:numId w:val="2"/>
        </w:num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网上函评</w:t>
      </w:r>
    </w:p>
    <w:p w14:paraId="561C53AB" w14:textId="329AF0B6" w:rsidR="00B9413E" w:rsidRDefault="00B9413E" w:rsidP="00B9413E">
      <w:pPr>
        <w:spacing w:line="52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各分</w:t>
      </w:r>
      <w:proofErr w:type="gramStart"/>
      <w:r>
        <w:rPr>
          <w:rFonts w:ascii="仿宋" w:eastAsia="仿宋" w:hAnsi="仿宋" w:hint="eastAsia"/>
          <w:sz w:val="32"/>
          <w:szCs w:val="32"/>
        </w:rPr>
        <w:t>网上报</w:t>
      </w:r>
      <w:proofErr w:type="gramEnd"/>
      <w:r>
        <w:rPr>
          <w:rFonts w:ascii="仿宋" w:eastAsia="仿宋" w:hAnsi="仿宋" w:hint="eastAsia"/>
          <w:sz w:val="32"/>
          <w:szCs w:val="32"/>
        </w:rPr>
        <w:t>的案例，由中国药学会药学服务专委会进行网上函评，评选结果提交终审。</w:t>
      </w:r>
    </w:p>
    <w:p w14:paraId="17C2AFA6" w14:textId="77777777" w:rsidR="00B9413E" w:rsidRDefault="00B9413E" w:rsidP="00B9413E">
      <w:pPr>
        <w:numPr>
          <w:ilvl w:val="0"/>
          <w:numId w:val="2"/>
        </w:num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专家终审</w:t>
      </w:r>
    </w:p>
    <w:p w14:paraId="22D935B1" w14:textId="255544EF" w:rsidR="00B9413E" w:rsidRDefault="00B9413E" w:rsidP="00B9413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中国药学会科技开发中心、中国药学会药学服务专业委员会和特邀药学专家进行最后选拔，推选出的经典案例在2021年药师周期间作分享交流。</w:t>
      </w:r>
    </w:p>
    <w:p w14:paraId="01ED9E99" w14:textId="77777777" w:rsidR="00B9413E" w:rsidRDefault="00B9413E" w:rsidP="00B9413E">
      <w:pPr>
        <w:numPr>
          <w:ilvl w:val="0"/>
          <w:numId w:val="2"/>
        </w:numPr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评分内容</w:t>
      </w:r>
    </w:p>
    <w:p w14:paraId="13E9F826" w14:textId="3A29851B" w:rsidR="00B9413E" w:rsidRDefault="00B9413E" w:rsidP="00B9413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1.学术价值（60分）：经验做法真实、论点论据充分、具有推广价值；</w:t>
      </w:r>
    </w:p>
    <w:p w14:paraId="11E195DD" w14:textId="4808E240" w:rsidR="00B9413E" w:rsidRDefault="00B9413E" w:rsidP="00B9413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2.演讲能力（20分）：语言表述准确、举止自然得体、综合印象评价；</w:t>
      </w:r>
    </w:p>
    <w:p w14:paraId="163EF16A" w14:textId="3A8129E5" w:rsidR="00B9413E" w:rsidRDefault="00B9413E" w:rsidP="00B9413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3.观点答疑（10分）：观点正确、归纳到位、简明扼要；</w:t>
      </w:r>
    </w:p>
    <w:p w14:paraId="07C036D8" w14:textId="275B549F" w:rsidR="00B9413E" w:rsidRDefault="00B9413E" w:rsidP="00B9413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4.课件制作（5分）：构思巧妙、重点突出、简洁美观；</w:t>
      </w:r>
    </w:p>
    <w:p w14:paraId="7404ACF2" w14:textId="4DB50FC6" w:rsidR="00B9413E" w:rsidRDefault="00B9413E" w:rsidP="00B9413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5.导师陈述（5分）：理由充分、案例熟知、评语扣题。</w:t>
      </w:r>
    </w:p>
    <w:p w14:paraId="726BADC2" w14:textId="24FCBAE5" w:rsidR="00B9413E" w:rsidRDefault="00B9413E" w:rsidP="00B9413E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五、评委组成</w:t>
      </w:r>
    </w:p>
    <w:p w14:paraId="27F5D068" w14:textId="5E78759F" w:rsidR="00B9413E" w:rsidRDefault="00B9413E" w:rsidP="00B9413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由各地方药学会领导、各分网负责人、中国药学会药学服务专业委员会当地委员、药学学科带头人组成。</w:t>
      </w:r>
    </w:p>
    <w:p w14:paraId="06D15271" w14:textId="497D5624" w:rsidR="009950AC" w:rsidRDefault="009950AC" w:rsidP="00E4440A">
      <w:pPr>
        <w:spacing w:line="600" w:lineRule="exact"/>
        <w:jc w:val="left"/>
        <w:rPr>
          <w:rFonts w:ascii="仿宋_GB2312" w:eastAsia="仿宋_GB2312"/>
          <w:bCs/>
          <w:sz w:val="32"/>
          <w:szCs w:val="32"/>
        </w:rPr>
      </w:pPr>
      <w:bookmarkStart w:id="0" w:name="_GoBack"/>
      <w:bookmarkEnd w:id="0"/>
    </w:p>
    <w:sectPr w:rsidR="0099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FA4F5" w14:textId="77777777" w:rsidR="00954A1E" w:rsidRDefault="00954A1E" w:rsidP="00B87FC7">
      <w:r>
        <w:separator/>
      </w:r>
    </w:p>
  </w:endnote>
  <w:endnote w:type="continuationSeparator" w:id="0">
    <w:p w14:paraId="60596043" w14:textId="77777777" w:rsidR="00954A1E" w:rsidRDefault="00954A1E" w:rsidP="00B8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6E48E" w14:textId="77777777" w:rsidR="00954A1E" w:rsidRDefault="00954A1E" w:rsidP="00B87FC7">
      <w:r>
        <w:separator/>
      </w:r>
    </w:p>
  </w:footnote>
  <w:footnote w:type="continuationSeparator" w:id="0">
    <w:p w14:paraId="15F602EA" w14:textId="77777777" w:rsidR="00954A1E" w:rsidRDefault="00954A1E" w:rsidP="00B8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5B32"/>
    <w:multiLevelType w:val="multilevel"/>
    <w:tmpl w:val="34695B32"/>
    <w:lvl w:ilvl="0">
      <w:start w:val="1"/>
      <w:numFmt w:val="japaneseCounting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69079EB"/>
    <w:multiLevelType w:val="multilevel"/>
    <w:tmpl w:val="669079E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CB6"/>
    <w:rsid w:val="0002173A"/>
    <w:rsid w:val="000636B9"/>
    <w:rsid w:val="00165510"/>
    <w:rsid w:val="003B41BD"/>
    <w:rsid w:val="003F2A4D"/>
    <w:rsid w:val="0048686F"/>
    <w:rsid w:val="00496201"/>
    <w:rsid w:val="005B47B6"/>
    <w:rsid w:val="005F42C2"/>
    <w:rsid w:val="006A2867"/>
    <w:rsid w:val="006D56B8"/>
    <w:rsid w:val="007A2A43"/>
    <w:rsid w:val="008C201B"/>
    <w:rsid w:val="00954A1E"/>
    <w:rsid w:val="009950AC"/>
    <w:rsid w:val="009956E1"/>
    <w:rsid w:val="00B87FC7"/>
    <w:rsid w:val="00B9413E"/>
    <w:rsid w:val="00D23CB6"/>
    <w:rsid w:val="00D62E3A"/>
    <w:rsid w:val="00DE7198"/>
    <w:rsid w:val="00E4440A"/>
    <w:rsid w:val="00E95152"/>
    <w:rsid w:val="00EC5E38"/>
    <w:rsid w:val="00ED53A8"/>
    <w:rsid w:val="040C6080"/>
    <w:rsid w:val="19722953"/>
    <w:rsid w:val="23EC3B05"/>
    <w:rsid w:val="260619D8"/>
    <w:rsid w:val="37B70BE1"/>
    <w:rsid w:val="624F57D7"/>
    <w:rsid w:val="7C8E3E39"/>
    <w:rsid w:val="7E4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24C8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b/>
      <w:kern w:val="2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表段落1"/>
    <w:basedOn w:val="a"/>
    <w:rsid w:val="00B9413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1EE80E-1F5D-4E6C-9FBB-24D88AAD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cp:lastPrinted>2021-02-18T02:24:00Z</cp:lastPrinted>
  <dcterms:created xsi:type="dcterms:W3CDTF">2020-05-19T04:34:00Z</dcterms:created>
  <dcterms:modified xsi:type="dcterms:W3CDTF">2021-03-06T03:13:00Z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