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97" w:rsidRDefault="001F7F97" w:rsidP="001F7F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1F7F97" w:rsidRDefault="001F7F97" w:rsidP="001F7F97">
      <w:pPr>
        <w:pStyle w:val="Default"/>
        <w:jc w:val="center"/>
        <w:rPr>
          <w:rFonts w:ascii="仿宋_GB2312" w:hAnsi="仿宋_GB2312" w:cs="仿宋_GB2312"/>
          <w:b/>
          <w:sz w:val="36"/>
          <w:szCs w:val="36"/>
        </w:rPr>
      </w:pPr>
      <w:r w:rsidRPr="00D9296E">
        <w:rPr>
          <w:rFonts w:ascii="仿宋_GB2312" w:hAnsi="仿宋_GB2312" w:cs="仿宋_GB2312" w:hint="eastAsia"/>
          <w:b/>
          <w:sz w:val="36"/>
          <w:szCs w:val="36"/>
        </w:rPr>
        <w:t>湖南省药学会第十</w:t>
      </w:r>
      <w:r w:rsidR="00B64D28">
        <w:rPr>
          <w:rFonts w:ascii="仿宋_GB2312" w:hAnsi="仿宋_GB2312" w:cs="仿宋_GB2312" w:hint="eastAsia"/>
          <w:b/>
          <w:sz w:val="36"/>
          <w:szCs w:val="36"/>
        </w:rPr>
        <w:t>五</w:t>
      </w:r>
      <w:r w:rsidRPr="00D9296E">
        <w:rPr>
          <w:rFonts w:ascii="仿宋_GB2312" w:hAnsi="仿宋_GB2312" w:cs="仿宋_GB2312" w:hint="eastAsia"/>
          <w:b/>
          <w:sz w:val="36"/>
          <w:szCs w:val="36"/>
        </w:rPr>
        <w:t>次全省会员代表大会代表</w:t>
      </w:r>
    </w:p>
    <w:p w:rsidR="001F7F97" w:rsidRPr="00D9296E" w:rsidRDefault="001F7F97" w:rsidP="001F7F97">
      <w:pPr>
        <w:pStyle w:val="Default"/>
        <w:jc w:val="center"/>
        <w:rPr>
          <w:rFonts w:ascii="仿宋_GB2312" w:hAnsi="仿宋_GB2312" w:cs="仿宋_GB2312"/>
          <w:b/>
          <w:sz w:val="36"/>
          <w:szCs w:val="36"/>
        </w:rPr>
      </w:pPr>
      <w:r w:rsidRPr="00D9296E">
        <w:rPr>
          <w:rFonts w:ascii="仿宋_GB2312" w:hAnsi="仿宋_GB2312" w:cs="仿宋_GB2312" w:hint="eastAsia"/>
          <w:b/>
          <w:sz w:val="36"/>
          <w:szCs w:val="36"/>
        </w:rPr>
        <w:t>产生办法</w:t>
      </w:r>
    </w:p>
    <w:p w:rsidR="001F7F97" w:rsidRDefault="00E3031F" w:rsidP="001F7F97">
      <w:pPr>
        <w:pStyle w:val="Default"/>
        <w:jc w:val="center"/>
        <w:rPr>
          <w:rFonts w:ascii="仿宋_GB2312" w:hAnsi="仿宋_GB2312" w:cs="仿宋_GB2312"/>
          <w:sz w:val="28"/>
          <w:szCs w:val="28"/>
        </w:rPr>
      </w:pPr>
      <w:bookmarkStart w:id="0" w:name="_GoBack"/>
      <w:r w:rsidRPr="00E3031F">
        <w:rPr>
          <w:rFonts w:ascii="仿宋_GB2312" w:hAnsi="仿宋_GB2312" w:cs="仿宋_GB2312"/>
          <w:sz w:val="28"/>
          <w:szCs w:val="28"/>
        </w:rPr>
        <w:t>（</w:t>
      </w:r>
      <w:r w:rsidRPr="00E3031F">
        <w:rPr>
          <w:rFonts w:ascii="仿宋_GB2312" w:hAnsi="仿宋_GB2312" w:cs="仿宋_GB2312" w:hint="eastAsia"/>
          <w:sz w:val="28"/>
          <w:szCs w:val="28"/>
        </w:rPr>
        <w:t>经</w:t>
      </w:r>
      <w:r w:rsidRPr="00E3031F">
        <w:rPr>
          <w:rFonts w:ascii="仿宋_GB2312" w:hAnsi="仿宋_GB2312" w:cs="仿宋_GB2312" w:hint="eastAsia"/>
          <w:sz w:val="28"/>
          <w:szCs w:val="28"/>
        </w:rPr>
        <w:t>20</w:t>
      </w:r>
      <w:r w:rsidRPr="00E3031F">
        <w:rPr>
          <w:rFonts w:ascii="仿宋_GB2312" w:hAnsi="仿宋_GB2312" w:cs="仿宋_GB2312" w:hint="eastAsia"/>
          <w:sz w:val="28"/>
          <w:szCs w:val="28"/>
        </w:rPr>
        <w:t>20</w:t>
      </w:r>
      <w:r w:rsidRPr="00E3031F">
        <w:rPr>
          <w:rFonts w:ascii="仿宋_GB2312" w:hAnsi="仿宋_GB2312" w:cs="仿宋_GB2312" w:hint="eastAsia"/>
          <w:sz w:val="28"/>
          <w:szCs w:val="28"/>
        </w:rPr>
        <w:t>年</w:t>
      </w:r>
      <w:r w:rsidRPr="00E3031F">
        <w:rPr>
          <w:rFonts w:ascii="仿宋_GB2312" w:hAnsi="仿宋_GB2312" w:cs="仿宋_GB2312"/>
          <w:sz w:val="28"/>
          <w:szCs w:val="28"/>
        </w:rPr>
        <w:t>10</w:t>
      </w:r>
      <w:r w:rsidRPr="00E3031F">
        <w:rPr>
          <w:rFonts w:ascii="仿宋_GB2312" w:hAnsi="仿宋_GB2312" w:cs="仿宋_GB2312"/>
          <w:sz w:val="28"/>
          <w:szCs w:val="28"/>
        </w:rPr>
        <w:t>月</w:t>
      </w:r>
      <w:r w:rsidRPr="00E3031F">
        <w:rPr>
          <w:rFonts w:ascii="仿宋_GB2312" w:hAnsi="仿宋_GB2312" w:cs="仿宋_GB2312"/>
          <w:sz w:val="28"/>
          <w:szCs w:val="28"/>
        </w:rPr>
        <w:t>1</w:t>
      </w:r>
      <w:r>
        <w:rPr>
          <w:rFonts w:ascii="仿宋_GB2312" w:hAnsi="仿宋_GB2312" w:cs="仿宋_GB2312"/>
          <w:sz w:val="28"/>
          <w:szCs w:val="28"/>
        </w:rPr>
        <w:t>4</w:t>
      </w:r>
      <w:r w:rsidRPr="00E3031F">
        <w:rPr>
          <w:rFonts w:ascii="仿宋_GB2312" w:hAnsi="仿宋_GB2312" w:cs="仿宋_GB2312"/>
          <w:sz w:val="28"/>
          <w:szCs w:val="28"/>
        </w:rPr>
        <w:t>日</w:t>
      </w:r>
      <w:r w:rsidRPr="00E3031F">
        <w:rPr>
          <w:rFonts w:ascii="仿宋_GB2312" w:hAnsi="仿宋_GB2312" w:cs="仿宋_GB2312" w:hint="eastAsia"/>
          <w:sz w:val="28"/>
          <w:szCs w:val="28"/>
        </w:rPr>
        <w:t>1</w:t>
      </w:r>
      <w:r w:rsidRPr="00E3031F">
        <w:rPr>
          <w:rFonts w:ascii="仿宋_GB2312" w:hAnsi="仿宋_GB2312" w:cs="仿宋_GB2312"/>
          <w:sz w:val="28"/>
          <w:szCs w:val="28"/>
        </w:rPr>
        <w:t>4</w:t>
      </w:r>
      <w:r w:rsidRPr="00E3031F">
        <w:rPr>
          <w:rFonts w:ascii="仿宋_GB2312" w:hAnsi="仿宋_GB2312" w:cs="仿宋_GB2312"/>
          <w:sz w:val="28"/>
          <w:szCs w:val="28"/>
        </w:rPr>
        <w:t>届理事会第</w:t>
      </w:r>
      <w:r w:rsidRPr="00E3031F">
        <w:rPr>
          <w:rFonts w:ascii="仿宋_GB2312" w:hAnsi="仿宋_GB2312" w:cs="仿宋_GB2312"/>
          <w:sz w:val="28"/>
          <w:szCs w:val="28"/>
        </w:rPr>
        <w:t>7</w:t>
      </w:r>
      <w:r w:rsidRPr="00E3031F">
        <w:rPr>
          <w:rFonts w:ascii="仿宋_GB2312" w:hAnsi="仿宋_GB2312" w:cs="仿宋_GB2312"/>
          <w:sz w:val="28"/>
          <w:szCs w:val="28"/>
        </w:rPr>
        <w:t>次常务理事会议通过）</w:t>
      </w:r>
    </w:p>
    <w:bookmarkEnd w:id="0"/>
    <w:p w:rsidR="001F7F97" w:rsidRDefault="001F7F97" w:rsidP="001F7F97">
      <w:pPr>
        <w:pStyle w:val="Default"/>
        <w:rPr>
          <w:rFonts w:ascii="仿宋" w:eastAsia="仿宋" w:hAnsi="仿宋" w:cs="仿宋_GB2312"/>
          <w:color w:val="auto"/>
          <w:sz w:val="28"/>
          <w:szCs w:val="28"/>
        </w:rPr>
      </w:pPr>
    </w:p>
    <w:p w:rsidR="001F7F97" w:rsidRPr="00315A85" w:rsidRDefault="001F7F97" w:rsidP="001F7F97">
      <w:pPr>
        <w:pStyle w:val="Default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一、代表名额</w:t>
      </w:r>
    </w:p>
    <w:p w:rsidR="001F7F97" w:rsidRPr="008B17A9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 w:hint="eastAsia"/>
          <w:color w:val="auto"/>
          <w:sz w:val="28"/>
          <w:szCs w:val="28"/>
        </w:rPr>
        <w:t>湖南省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药学会第十</w:t>
      </w:r>
      <w:r w:rsidR="009F3F84">
        <w:rPr>
          <w:rFonts w:ascii="仿宋" w:eastAsia="仿宋" w:hAnsi="仿宋" w:cs="仿宋_GB2312" w:hint="eastAsia"/>
          <w:color w:val="auto"/>
          <w:sz w:val="28"/>
          <w:szCs w:val="28"/>
        </w:rPr>
        <w:t>五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次全</w:t>
      </w:r>
      <w:r w:rsidRPr="00315A85">
        <w:rPr>
          <w:rFonts w:ascii="仿宋" w:eastAsia="仿宋" w:hAnsi="仿宋" w:cs="仿宋_GB2312" w:hint="eastAsia"/>
          <w:color w:val="auto"/>
          <w:sz w:val="28"/>
          <w:szCs w:val="28"/>
        </w:rPr>
        <w:t>省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会员代表大会代表名额为</w:t>
      </w:r>
      <w:r w:rsidRPr="00315A85">
        <w:rPr>
          <w:rFonts w:ascii="仿宋" w:eastAsia="仿宋" w:hAnsi="仿宋" w:cs="仿宋_GB2312" w:hint="eastAsia"/>
          <w:color w:val="auto"/>
          <w:sz w:val="28"/>
          <w:szCs w:val="28"/>
        </w:rPr>
        <w:t>会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员人数</w:t>
      </w:r>
      <w:r w:rsidRPr="008B17A9">
        <w:rPr>
          <w:rFonts w:ascii="仿宋" w:eastAsia="仿宋" w:hAnsi="仿宋" w:cs="仿宋_GB2312"/>
          <w:color w:val="auto"/>
          <w:sz w:val="28"/>
          <w:szCs w:val="28"/>
        </w:rPr>
        <w:t>的</w:t>
      </w:r>
      <w:r w:rsidR="00843D9F" w:rsidRPr="008B17A9">
        <w:rPr>
          <w:rFonts w:ascii="仿宋" w:eastAsia="仿宋" w:hAnsi="仿宋" w:cs="仿宋_GB2312" w:hint="eastAsia"/>
          <w:color w:val="auto"/>
          <w:sz w:val="28"/>
          <w:szCs w:val="28"/>
        </w:rPr>
        <w:t>4%</w:t>
      </w:r>
      <w:r w:rsidR="00004E10" w:rsidRPr="008B17A9">
        <w:rPr>
          <w:rFonts w:ascii="仿宋" w:eastAsia="仿宋" w:hAnsi="仿宋" w:cs="仿宋_GB2312" w:hint="eastAsia"/>
          <w:color w:val="auto"/>
          <w:sz w:val="28"/>
          <w:szCs w:val="28"/>
        </w:rPr>
        <w:t>（总人数不超过300人）</w:t>
      </w:r>
      <w:r w:rsidRPr="008B17A9">
        <w:rPr>
          <w:rFonts w:ascii="仿宋" w:eastAsia="仿宋" w:hAnsi="仿宋" w:cs="仿宋_GB2312"/>
          <w:color w:val="auto"/>
          <w:sz w:val="28"/>
          <w:szCs w:val="28"/>
        </w:rPr>
        <w:t>。</w:t>
      </w:r>
    </w:p>
    <w:p w:rsidR="001F7F97" w:rsidRPr="00315A85" w:rsidRDefault="001F7F97" w:rsidP="001F7F97">
      <w:pPr>
        <w:pStyle w:val="Default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二、代表条件</w:t>
      </w:r>
    </w:p>
    <w:p w:rsidR="001F7F97" w:rsidRPr="00315A85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 w:hint="eastAsia"/>
          <w:color w:val="auto"/>
          <w:sz w:val="28"/>
          <w:szCs w:val="28"/>
        </w:rPr>
        <w:t>湖南省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药学会第十</w:t>
      </w:r>
      <w:r w:rsidR="00AA5782">
        <w:rPr>
          <w:rFonts w:ascii="仿宋" w:eastAsia="仿宋" w:hAnsi="仿宋" w:cs="仿宋_GB2312" w:hint="eastAsia"/>
          <w:color w:val="auto"/>
          <w:sz w:val="28"/>
          <w:szCs w:val="28"/>
        </w:rPr>
        <w:t>五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次全</w:t>
      </w:r>
      <w:r w:rsidR="004E37B0">
        <w:rPr>
          <w:rFonts w:ascii="仿宋" w:eastAsia="仿宋" w:hAnsi="仿宋" w:cs="仿宋_GB2312" w:hint="eastAsia"/>
          <w:color w:val="auto"/>
          <w:sz w:val="28"/>
          <w:szCs w:val="28"/>
        </w:rPr>
        <w:t>省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会员代表大会代表应具备的条件：</w:t>
      </w:r>
    </w:p>
    <w:p w:rsidR="001F7F97" w:rsidRPr="00315A85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（一）热爱祖国，认真贯彻党的路线、方针、政策；</w:t>
      </w:r>
    </w:p>
    <w:p w:rsidR="001F7F97" w:rsidRPr="00315A85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（二）必须是</w:t>
      </w:r>
      <w:r w:rsidRPr="00315A85">
        <w:rPr>
          <w:rFonts w:ascii="仿宋" w:eastAsia="仿宋" w:hAnsi="仿宋" w:cs="仿宋_GB2312" w:hint="eastAsia"/>
          <w:color w:val="auto"/>
          <w:sz w:val="28"/>
          <w:szCs w:val="28"/>
        </w:rPr>
        <w:t>湖南省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药学会会员；</w:t>
      </w:r>
    </w:p>
    <w:p w:rsidR="001F7F97" w:rsidRPr="00315A85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（三）在药学科学研究、技术开发、药学服务、药学教育、科学普及、药学科技管理等领域中，锐意进取，开拓创新，</w:t>
      </w:r>
      <w:proofErr w:type="gramStart"/>
      <w:r w:rsidRPr="00315A85">
        <w:rPr>
          <w:rFonts w:ascii="仿宋" w:eastAsia="仿宋" w:hAnsi="仿宋" w:cs="仿宋_GB2312"/>
          <w:color w:val="auto"/>
          <w:sz w:val="28"/>
          <w:szCs w:val="28"/>
        </w:rPr>
        <w:t>作出</w:t>
      </w:r>
      <w:proofErr w:type="gramEnd"/>
      <w:r w:rsidRPr="00315A85">
        <w:rPr>
          <w:rFonts w:ascii="仿宋" w:eastAsia="仿宋" w:hAnsi="仿宋" w:cs="仿宋_GB2312"/>
          <w:color w:val="auto"/>
          <w:sz w:val="28"/>
          <w:szCs w:val="28"/>
        </w:rPr>
        <w:t>显著成绩；</w:t>
      </w:r>
    </w:p>
    <w:p w:rsidR="001F7F97" w:rsidRPr="00315A85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（四）热爱学会并积极参加学会组织的各项活动，具有良好的学风和科技工作者职业道德，勤奋敬业，廉洁自律，奋发有为，在学会工作中成绩显著。</w:t>
      </w:r>
    </w:p>
    <w:p w:rsidR="001F7F97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（五）</w:t>
      </w:r>
      <w:r w:rsidRPr="00315A85">
        <w:rPr>
          <w:rFonts w:ascii="仿宋" w:eastAsia="仿宋" w:hAnsi="仿宋" w:cs="仿宋_GB2312" w:hint="eastAsia"/>
          <w:color w:val="auto"/>
          <w:sz w:val="28"/>
          <w:szCs w:val="28"/>
        </w:rPr>
        <w:t>湖南省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药学会</w:t>
      </w:r>
      <w:r w:rsidRPr="00315A85">
        <w:rPr>
          <w:rFonts w:ascii="仿宋" w:eastAsia="仿宋" w:hAnsi="仿宋" w:cs="仿宋_GB2312" w:hint="eastAsia"/>
          <w:color w:val="auto"/>
          <w:sz w:val="28"/>
          <w:szCs w:val="28"/>
        </w:rPr>
        <w:t>1</w:t>
      </w:r>
      <w:r w:rsidR="00AA5782">
        <w:rPr>
          <w:rFonts w:ascii="仿宋" w:eastAsia="仿宋" w:hAnsi="仿宋" w:cs="仿宋_GB2312" w:hint="eastAsia"/>
          <w:color w:val="auto"/>
          <w:sz w:val="28"/>
          <w:szCs w:val="28"/>
        </w:rPr>
        <w:t>4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届理事会名誉理事长、正副理事长、正副秘书长及理事作为十</w:t>
      </w:r>
      <w:r w:rsidR="004E37B0">
        <w:rPr>
          <w:rFonts w:ascii="仿宋" w:eastAsia="仿宋" w:hAnsi="仿宋" w:cs="仿宋_GB2312" w:hint="eastAsia"/>
          <w:color w:val="auto"/>
          <w:sz w:val="28"/>
          <w:szCs w:val="28"/>
        </w:rPr>
        <w:t>五次全省会员代表大会</w:t>
      </w:r>
      <w:r w:rsidRPr="00315A85">
        <w:rPr>
          <w:rFonts w:ascii="仿宋" w:eastAsia="仿宋" w:hAnsi="仿宋" w:cs="仿宋_GB2312"/>
          <w:color w:val="auto"/>
          <w:sz w:val="28"/>
          <w:szCs w:val="28"/>
        </w:rPr>
        <w:t>代表。</w:t>
      </w:r>
    </w:p>
    <w:p w:rsidR="009F3F84" w:rsidRPr="00E62F18" w:rsidRDefault="009F3F84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E62F18">
        <w:rPr>
          <w:rFonts w:ascii="仿宋" w:eastAsia="仿宋" w:hAnsi="仿宋" w:cs="仿宋_GB2312" w:hint="eastAsia"/>
          <w:color w:val="auto"/>
          <w:sz w:val="28"/>
          <w:szCs w:val="28"/>
        </w:rPr>
        <w:t>（六）代表年龄</w:t>
      </w:r>
      <w:r w:rsidR="00E62F18" w:rsidRPr="00E62F18">
        <w:rPr>
          <w:rFonts w:ascii="仿宋" w:eastAsia="仿宋" w:hAnsi="仿宋" w:cs="仿宋_GB2312" w:hint="eastAsia"/>
          <w:color w:val="auto"/>
          <w:sz w:val="28"/>
          <w:szCs w:val="28"/>
        </w:rPr>
        <w:t>原则上</w:t>
      </w:r>
      <w:r w:rsidRPr="00E62F18">
        <w:rPr>
          <w:rFonts w:ascii="仿宋" w:eastAsia="仿宋" w:hAnsi="仿宋" w:cs="仿宋_GB2312" w:hint="eastAsia"/>
          <w:color w:val="auto"/>
          <w:sz w:val="28"/>
          <w:szCs w:val="28"/>
        </w:rPr>
        <w:t>不超过6</w:t>
      </w:r>
      <w:r w:rsidRPr="00E62F18">
        <w:rPr>
          <w:rFonts w:ascii="仿宋" w:eastAsia="仿宋" w:hAnsi="仿宋" w:cs="仿宋_GB2312"/>
          <w:color w:val="auto"/>
          <w:sz w:val="28"/>
          <w:szCs w:val="28"/>
        </w:rPr>
        <w:t>0</w:t>
      </w:r>
      <w:r w:rsidRPr="00E62F18">
        <w:rPr>
          <w:rFonts w:ascii="仿宋" w:eastAsia="仿宋" w:hAnsi="仿宋" w:cs="仿宋_GB2312" w:hint="eastAsia"/>
          <w:color w:val="auto"/>
          <w:sz w:val="28"/>
          <w:szCs w:val="28"/>
        </w:rPr>
        <w:t>周岁（1</w:t>
      </w:r>
      <w:r w:rsidRPr="00E62F18">
        <w:rPr>
          <w:rFonts w:ascii="仿宋" w:eastAsia="仿宋" w:hAnsi="仿宋" w:cs="仿宋_GB2312"/>
          <w:color w:val="auto"/>
          <w:sz w:val="28"/>
          <w:szCs w:val="28"/>
        </w:rPr>
        <w:t>4</w:t>
      </w:r>
      <w:r w:rsidRPr="00E62F18">
        <w:rPr>
          <w:rFonts w:ascii="仿宋" w:eastAsia="仿宋" w:hAnsi="仿宋" w:cs="仿宋_GB2312" w:hint="eastAsia"/>
          <w:color w:val="auto"/>
          <w:sz w:val="28"/>
          <w:szCs w:val="28"/>
        </w:rPr>
        <w:t>届理事会名誉理事长、正副理事长及专业委员会主任委员除外）。</w:t>
      </w:r>
    </w:p>
    <w:p w:rsidR="001F7F97" w:rsidRPr="00315A85" w:rsidRDefault="001F7F97" w:rsidP="001F7F97">
      <w:pPr>
        <w:pStyle w:val="Default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三、代表名额分配原则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lastRenderedPageBreak/>
        <w:t>（一）代表名额的分配，要适应经济社会发展的新形势对药学科学技术的新要求，充分体现广泛性、先进性和代表性，同时兼顾结构特征。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（二）</w:t>
      </w:r>
      <w:r w:rsidRPr="003526BD">
        <w:rPr>
          <w:rFonts w:ascii="仿宋" w:eastAsia="仿宋" w:hAnsi="仿宋" w:cs="仿宋_GB2312" w:hint="eastAsia"/>
          <w:color w:val="auto"/>
          <w:sz w:val="28"/>
          <w:szCs w:val="28"/>
        </w:rPr>
        <w:t>湖南省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药学会所属各专业委员会分配代表名额，以专业委</w:t>
      </w:r>
      <w:r w:rsidRPr="008B17A9">
        <w:rPr>
          <w:rFonts w:ascii="仿宋" w:eastAsia="仿宋" w:hAnsi="仿宋" w:cs="仿宋_GB2312"/>
          <w:color w:val="auto"/>
          <w:sz w:val="28"/>
          <w:szCs w:val="28"/>
        </w:rPr>
        <w:t>员会的</w:t>
      </w:r>
      <w:r w:rsidR="00AA5782" w:rsidRPr="008B17A9">
        <w:rPr>
          <w:rFonts w:ascii="仿宋" w:eastAsia="仿宋" w:hAnsi="仿宋" w:cs="仿宋_GB2312" w:hint="eastAsia"/>
          <w:color w:val="auto"/>
          <w:sz w:val="28"/>
          <w:szCs w:val="28"/>
        </w:rPr>
        <w:t>会</w:t>
      </w:r>
      <w:r w:rsidRPr="008B17A9">
        <w:rPr>
          <w:rFonts w:ascii="仿宋" w:eastAsia="仿宋" w:hAnsi="仿宋" w:cs="仿宋_GB2312"/>
          <w:color w:val="auto"/>
          <w:sz w:val="28"/>
          <w:szCs w:val="28"/>
        </w:rPr>
        <w:t>员情况为主要依据，统筹兼顾各学科领域的科技人员、知名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专家、学科带头人的数量、学科发展趋势和各专业委员会活动开展情况以及在国内外的影响。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（三）各</w:t>
      </w:r>
      <w:r w:rsidRPr="003526BD">
        <w:rPr>
          <w:rFonts w:ascii="仿宋" w:eastAsia="仿宋" w:hAnsi="仿宋" w:cs="仿宋_GB2312" w:hint="eastAsia"/>
          <w:color w:val="auto"/>
          <w:sz w:val="28"/>
          <w:szCs w:val="28"/>
        </w:rPr>
        <w:t>地州市药学会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分配代表名额，根据各地区会员数量，活动开展情况以及社会影响，合理安排。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（四）</w:t>
      </w:r>
      <w:r w:rsidRPr="003526BD">
        <w:rPr>
          <w:rFonts w:ascii="仿宋" w:eastAsia="仿宋" w:hAnsi="仿宋" w:cs="仿宋_GB2312" w:hint="eastAsia"/>
          <w:color w:val="auto"/>
          <w:sz w:val="28"/>
          <w:szCs w:val="28"/>
        </w:rPr>
        <w:t>各省</w:t>
      </w:r>
      <w:r>
        <w:rPr>
          <w:rFonts w:ascii="仿宋" w:eastAsia="仿宋" w:hAnsi="仿宋" w:cs="仿宋_GB2312" w:hint="eastAsia"/>
          <w:color w:val="auto"/>
          <w:sz w:val="28"/>
          <w:szCs w:val="28"/>
        </w:rPr>
        <w:t>、</w:t>
      </w:r>
      <w:r w:rsidRPr="003526BD">
        <w:rPr>
          <w:rFonts w:ascii="仿宋" w:eastAsia="仿宋" w:hAnsi="仿宋" w:cs="仿宋_GB2312" w:hint="eastAsia"/>
          <w:color w:val="auto"/>
          <w:sz w:val="28"/>
          <w:szCs w:val="28"/>
        </w:rPr>
        <w:t>部直</w:t>
      </w:r>
      <w:r>
        <w:rPr>
          <w:rFonts w:ascii="仿宋" w:eastAsia="仿宋" w:hAnsi="仿宋" w:cs="仿宋_GB2312" w:hint="eastAsia"/>
          <w:color w:val="auto"/>
          <w:sz w:val="28"/>
          <w:szCs w:val="28"/>
        </w:rPr>
        <w:t>属</w:t>
      </w:r>
      <w:r w:rsidRPr="003526BD">
        <w:rPr>
          <w:rFonts w:ascii="仿宋" w:eastAsia="仿宋" w:hAnsi="仿宋" w:cs="仿宋_GB2312" w:hint="eastAsia"/>
          <w:color w:val="auto"/>
          <w:sz w:val="28"/>
          <w:szCs w:val="28"/>
        </w:rPr>
        <w:t>单位</w:t>
      </w:r>
      <w:r>
        <w:rPr>
          <w:rFonts w:ascii="仿宋" w:eastAsia="仿宋" w:hAnsi="仿宋" w:cs="仿宋_GB2312" w:hint="eastAsia"/>
          <w:color w:val="auto"/>
          <w:sz w:val="28"/>
          <w:szCs w:val="28"/>
        </w:rPr>
        <w:t>、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科研院所、高等院校根据</w:t>
      </w:r>
      <w:r>
        <w:rPr>
          <w:rFonts w:ascii="仿宋" w:eastAsia="仿宋" w:hAnsi="仿宋" w:cs="仿宋_GB2312" w:hint="eastAsia"/>
          <w:color w:val="auto"/>
          <w:sz w:val="28"/>
          <w:szCs w:val="28"/>
        </w:rPr>
        <w:t>会员情况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分配代表名额。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（五）医药企业、单位会员等相关单位，根据工作需要分配代表名额。</w:t>
      </w:r>
    </w:p>
    <w:p w:rsidR="001F7F97" w:rsidRPr="00315A85" w:rsidRDefault="001F7F97" w:rsidP="001F7F97">
      <w:pPr>
        <w:pStyle w:val="Default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四、代表的结构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（一）代表的专业、职业、年龄、性别等结构要合理。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二）既要有药学各专业学科领域的代表，又要有药学相关的新兴学科、交叉学科领域的代表。既要有从事药学科学研究、技术开发、药学服务、药学教育工作的代表，又要有从事药学科学技术普及推广、药学管理、药学社会工作者的代表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（三）要提高45岁以下青年药学工作者的比例；同时要注重女性代表的比例。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（四）要特别注意推选工作在药学生产、科研、服务、教育一线，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lastRenderedPageBreak/>
        <w:t>在服务创新驱动发展战略、助力药学学科发展中</w:t>
      </w:r>
      <w:proofErr w:type="gramStart"/>
      <w:r w:rsidRPr="003526BD">
        <w:rPr>
          <w:rFonts w:ascii="仿宋" w:eastAsia="仿宋" w:hAnsi="仿宋" w:cs="仿宋_GB2312"/>
          <w:color w:val="auto"/>
          <w:sz w:val="28"/>
          <w:szCs w:val="28"/>
        </w:rPr>
        <w:t>作出</w:t>
      </w:r>
      <w:proofErr w:type="gramEnd"/>
      <w:r w:rsidRPr="003526BD">
        <w:rPr>
          <w:rFonts w:ascii="仿宋" w:eastAsia="仿宋" w:hAnsi="仿宋" w:cs="仿宋_GB2312"/>
          <w:color w:val="auto"/>
          <w:sz w:val="28"/>
          <w:szCs w:val="28"/>
        </w:rPr>
        <w:t>突出成绩的中青年科技工作者为代表；代表中地</w:t>
      </w:r>
      <w:r>
        <w:rPr>
          <w:rFonts w:ascii="仿宋" w:eastAsia="仿宋" w:hAnsi="仿宋" w:cs="仿宋_GB2312" w:hint="eastAsia"/>
          <w:color w:val="auto"/>
          <w:sz w:val="28"/>
          <w:szCs w:val="28"/>
        </w:rPr>
        <w:t>、市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药学会专职从事学会工作的人员比例要合理。</w:t>
      </w:r>
    </w:p>
    <w:p w:rsidR="001F7F97" w:rsidRPr="00315A85" w:rsidRDefault="001F7F97" w:rsidP="001F7F97">
      <w:pPr>
        <w:pStyle w:val="Default"/>
        <w:rPr>
          <w:rFonts w:ascii="仿宋" w:eastAsia="仿宋" w:hAnsi="仿宋" w:cs="仿宋_GB2312"/>
          <w:color w:val="auto"/>
          <w:sz w:val="28"/>
          <w:szCs w:val="28"/>
        </w:rPr>
      </w:pPr>
      <w:r w:rsidRPr="00315A85">
        <w:rPr>
          <w:rFonts w:ascii="仿宋" w:eastAsia="仿宋" w:hAnsi="仿宋" w:cs="仿宋_GB2312"/>
          <w:color w:val="auto"/>
          <w:sz w:val="28"/>
          <w:szCs w:val="28"/>
        </w:rPr>
        <w:t>五、代表产生办法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>
        <w:rPr>
          <w:rFonts w:ascii="仿宋" w:eastAsia="仿宋" w:hAnsi="仿宋" w:cs="仿宋_GB2312" w:hint="eastAsia"/>
          <w:color w:val="auto"/>
          <w:sz w:val="28"/>
          <w:szCs w:val="28"/>
        </w:rPr>
        <w:t>湖南省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药学会第十</w:t>
      </w:r>
      <w:r w:rsidR="004E37B0">
        <w:rPr>
          <w:rFonts w:ascii="仿宋" w:eastAsia="仿宋" w:hAnsi="仿宋" w:cs="仿宋_GB2312" w:hint="eastAsia"/>
          <w:color w:val="auto"/>
          <w:sz w:val="28"/>
          <w:szCs w:val="28"/>
        </w:rPr>
        <w:t>五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次全</w:t>
      </w:r>
      <w:r w:rsidR="004E37B0">
        <w:rPr>
          <w:rFonts w:ascii="仿宋" w:eastAsia="仿宋" w:hAnsi="仿宋" w:cs="仿宋_GB2312" w:hint="eastAsia"/>
          <w:color w:val="auto"/>
          <w:sz w:val="28"/>
          <w:szCs w:val="28"/>
        </w:rPr>
        <w:t>省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会员代表大会的代表由选举或推荐两种形式产生。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（一）来自专业委员会选举的代表，应根据分配的名额和原则，广泛征求委员意见，民主协商，经专业委员会选举产生。</w:t>
      </w:r>
    </w:p>
    <w:p w:rsidR="001F7F97" w:rsidRPr="003526BD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（二）来自各</w:t>
      </w:r>
      <w:r w:rsidRPr="003526BD">
        <w:rPr>
          <w:rFonts w:ascii="仿宋" w:eastAsia="仿宋" w:hAnsi="仿宋" w:cs="仿宋_GB2312" w:hint="eastAsia"/>
          <w:color w:val="auto"/>
          <w:sz w:val="28"/>
          <w:szCs w:val="28"/>
        </w:rPr>
        <w:t>地、州、市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药学会选举的代表，应根据分配的名额和原则，在充分酝酿的基础上，经理事会或常务理事会民主选举产生。</w:t>
      </w:r>
    </w:p>
    <w:p w:rsidR="001F7F97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 w:rsidRPr="003526BD">
        <w:rPr>
          <w:rFonts w:ascii="仿宋" w:eastAsia="仿宋" w:hAnsi="仿宋" w:cs="仿宋_GB2312"/>
          <w:color w:val="auto"/>
          <w:sz w:val="28"/>
          <w:szCs w:val="28"/>
        </w:rPr>
        <w:t>（三）</w:t>
      </w:r>
      <w:r>
        <w:rPr>
          <w:rFonts w:ascii="仿宋" w:eastAsia="仿宋" w:hAnsi="仿宋" w:cs="仿宋_GB2312" w:hint="eastAsia"/>
          <w:color w:val="auto"/>
          <w:sz w:val="28"/>
          <w:szCs w:val="28"/>
        </w:rPr>
        <w:t>部省直科研教学监管单位</w:t>
      </w:r>
      <w:r w:rsidRPr="00897785">
        <w:rPr>
          <w:rFonts w:ascii="仿宋" w:eastAsia="仿宋" w:hAnsi="仿宋" w:cs="仿宋_GB2312" w:hint="eastAsia"/>
          <w:color w:val="auto"/>
          <w:sz w:val="28"/>
          <w:szCs w:val="28"/>
        </w:rPr>
        <w:t>、部省直属医院、驻湘部队医院，以及生产经营企业（团体会员）的代表，由湖南省药学会秘书处与上述单位协商推荐产生</w:t>
      </w:r>
      <w:r w:rsidRPr="003526BD">
        <w:rPr>
          <w:rFonts w:ascii="仿宋" w:eastAsia="仿宋" w:hAnsi="仿宋" w:cs="仿宋_GB2312"/>
          <w:color w:val="auto"/>
          <w:sz w:val="28"/>
          <w:szCs w:val="28"/>
        </w:rPr>
        <w:t>。</w:t>
      </w:r>
    </w:p>
    <w:p w:rsidR="001F7F97" w:rsidRPr="00897785" w:rsidRDefault="001F7F97" w:rsidP="001F7F97">
      <w:pPr>
        <w:pStyle w:val="Default"/>
        <w:ind w:firstLineChars="200" w:firstLine="560"/>
        <w:rPr>
          <w:rFonts w:ascii="仿宋" w:eastAsia="仿宋" w:hAnsi="仿宋" w:cs="仿宋_GB2312"/>
          <w:color w:val="auto"/>
          <w:sz w:val="28"/>
          <w:szCs w:val="28"/>
        </w:rPr>
      </w:pPr>
      <w:r>
        <w:rPr>
          <w:rFonts w:ascii="仿宋" w:eastAsia="仿宋" w:hAnsi="仿宋" w:cs="仿宋_GB2312" w:hint="eastAsia"/>
          <w:color w:val="auto"/>
          <w:sz w:val="28"/>
          <w:szCs w:val="28"/>
        </w:rPr>
        <w:t>（四</w:t>
      </w:r>
      <w:r>
        <w:rPr>
          <w:rFonts w:ascii="仿宋" w:eastAsia="仿宋" w:hAnsi="仿宋" w:cs="仿宋_GB2312"/>
          <w:color w:val="auto"/>
          <w:sz w:val="28"/>
          <w:szCs w:val="28"/>
        </w:rPr>
        <w:t>）</w:t>
      </w:r>
      <w:r w:rsidRPr="00897785">
        <w:rPr>
          <w:rFonts w:ascii="仿宋" w:eastAsia="仿宋" w:hAnsi="仿宋" w:cs="仿宋_GB2312" w:hint="eastAsia"/>
          <w:color w:val="auto"/>
          <w:sz w:val="28"/>
          <w:szCs w:val="28"/>
        </w:rPr>
        <w:t>第1</w:t>
      </w:r>
      <w:r w:rsidR="004A52C7">
        <w:rPr>
          <w:rFonts w:ascii="仿宋" w:eastAsia="仿宋" w:hAnsi="仿宋" w:cs="仿宋_GB2312" w:hint="eastAsia"/>
          <w:color w:val="auto"/>
          <w:sz w:val="28"/>
          <w:szCs w:val="28"/>
        </w:rPr>
        <w:t>4</w:t>
      </w:r>
      <w:r w:rsidRPr="00897785">
        <w:rPr>
          <w:rFonts w:ascii="仿宋" w:eastAsia="仿宋" w:hAnsi="仿宋" w:cs="仿宋_GB2312" w:hint="eastAsia"/>
          <w:color w:val="auto"/>
          <w:sz w:val="28"/>
          <w:szCs w:val="28"/>
        </w:rPr>
        <w:t>届理事会正副理事长、正副秘书长、理事为当然代表（含在各项分配名额中）。</w:t>
      </w:r>
    </w:p>
    <w:p w:rsidR="001F7F97" w:rsidRDefault="001F7F97" w:rsidP="001F7F97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897785">
        <w:rPr>
          <w:rFonts w:ascii="仿宋" w:eastAsia="仿宋" w:hAnsi="仿宋" w:cs="仿宋_GB2312" w:hint="eastAsia"/>
          <w:sz w:val="28"/>
          <w:szCs w:val="28"/>
        </w:rPr>
        <w:t>（五</w:t>
      </w:r>
      <w:r w:rsidRPr="00897785">
        <w:rPr>
          <w:rFonts w:ascii="仿宋" w:eastAsia="仿宋" w:hAnsi="仿宋" w:cs="仿宋_GB2312"/>
          <w:sz w:val="28"/>
          <w:szCs w:val="28"/>
        </w:rPr>
        <w:t>）</w:t>
      </w:r>
      <w:r w:rsidRPr="00897785">
        <w:rPr>
          <w:rFonts w:ascii="仿宋" w:eastAsia="仿宋" w:hAnsi="仿宋" w:cs="仿宋_GB2312" w:hint="eastAsia"/>
          <w:sz w:val="28"/>
          <w:szCs w:val="28"/>
        </w:rPr>
        <w:t>推荐或选举的代表需按秘书处要求提供简历，统一填写表格，并经所在工作单位同意推荐。</w:t>
      </w:r>
    </w:p>
    <w:p w:rsidR="00A75159" w:rsidRPr="001F7F97" w:rsidRDefault="00787B74"/>
    <w:sectPr w:rsidR="00A75159" w:rsidRPr="001F7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74" w:rsidRDefault="00787B74" w:rsidP="001F7F97">
      <w:r>
        <w:separator/>
      </w:r>
    </w:p>
  </w:endnote>
  <w:endnote w:type="continuationSeparator" w:id="0">
    <w:p w:rsidR="00787B74" w:rsidRDefault="00787B74" w:rsidP="001F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74" w:rsidRDefault="00787B74" w:rsidP="001F7F97">
      <w:r>
        <w:separator/>
      </w:r>
    </w:p>
  </w:footnote>
  <w:footnote w:type="continuationSeparator" w:id="0">
    <w:p w:rsidR="00787B74" w:rsidRDefault="00787B74" w:rsidP="001F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82"/>
    <w:rsid w:val="00004E10"/>
    <w:rsid w:val="000B3F0A"/>
    <w:rsid w:val="001C7495"/>
    <w:rsid w:val="001F7F97"/>
    <w:rsid w:val="00307C8B"/>
    <w:rsid w:val="00385B42"/>
    <w:rsid w:val="004A52C7"/>
    <w:rsid w:val="004C590F"/>
    <w:rsid w:val="004E37B0"/>
    <w:rsid w:val="00661620"/>
    <w:rsid w:val="00787B74"/>
    <w:rsid w:val="00843D9F"/>
    <w:rsid w:val="00860682"/>
    <w:rsid w:val="008703F6"/>
    <w:rsid w:val="008B17A9"/>
    <w:rsid w:val="008E63A9"/>
    <w:rsid w:val="009F3F84"/>
    <w:rsid w:val="00A4201C"/>
    <w:rsid w:val="00AA5782"/>
    <w:rsid w:val="00B64D28"/>
    <w:rsid w:val="00CD2D6F"/>
    <w:rsid w:val="00E3031F"/>
    <w:rsid w:val="00E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F97"/>
    <w:rPr>
      <w:sz w:val="18"/>
      <w:szCs w:val="18"/>
    </w:rPr>
  </w:style>
  <w:style w:type="paragraph" w:customStyle="1" w:styleId="Default">
    <w:name w:val="Default"/>
    <w:rsid w:val="001F7F97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F97"/>
    <w:rPr>
      <w:sz w:val="18"/>
      <w:szCs w:val="18"/>
    </w:rPr>
  </w:style>
  <w:style w:type="paragraph" w:customStyle="1" w:styleId="Default">
    <w:name w:val="Default"/>
    <w:rsid w:val="001F7F97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1971-A409-4B66-A08E-E8F05FA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zhangchao</dc:creator>
  <cp:keywords/>
  <dc:description/>
  <cp:lastModifiedBy>lenovo</cp:lastModifiedBy>
  <cp:revision>14</cp:revision>
  <cp:lastPrinted>2020-07-30T06:28:00Z</cp:lastPrinted>
  <dcterms:created xsi:type="dcterms:W3CDTF">2016-09-17T07:37:00Z</dcterms:created>
  <dcterms:modified xsi:type="dcterms:W3CDTF">2020-10-15T01:15:00Z</dcterms:modified>
</cp:coreProperties>
</file>