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A6" w:rsidRDefault="004670D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湖南省药学会</w:t>
      </w:r>
      <w:r>
        <w:rPr>
          <w:rFonts w:ascii="黑体" w:eastAsia="黑体" w:hAnsi="黑体" w:hint="eastAsia"/>
          <w:b/>
          <w:sz w:val="44"/>
          <w:szCs w:val="44"/>
        </w:rPr>
        <w:t>2022</w:t>
      </w:r>
      <w:r>
        <w:rPr>
          <w:rFonts w:ascii="黑体" w:eastAsia="黑体" w:hAnsi="黑体" w:hint="eastAsia"/>
          <w:b/>
          <w:sz w:val="44"/>
          <w:szCs w:val="44"/>
        </w:rPr>
        <w:t>年学术活动计划</w:t>
      </w:r>
    </w:p>
    <w:p w:rsidR="001E6EA6" w:rsidRDefault="001E6EA6"/>
    <w:tbl>
      <w:tblPr>
        <w:tblW w:w="14709" w:type="dxa"/>
        <w:tblInd w:w="-5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773"/>
        <w:gridCol w:w="928"/>
        <w:gridCol w:w="2268"/>
        <w:gridCol w:w="2264"/>
        <w:gridCol w:w="945"/>
        <w:gridCol w:w="954"/>
        <w:gridCol w:w="1224"/>
      </w:tblGrid>
      <w:tr w:rsidR="001E6EA6">
        <w:trPr>
          <w:trHeight w:hRule="exact" w:val="582"/>
          <w:tblHeader/>
        </w:trPr>
        <w:tc>
          <w:tcPr>
            <w:tcW w:w="67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时</w:t>
            </w:r>
            <w:r>
              <w:rPr>
                <w:rFonts w:ascii="Times New Roman" w:eastAsia="幼圆" w:hAnsi="Times New Roman"/>
                <w:b/>
                <w:caps/>
                <w:szCs w:val="21"/>
              </w:rPr>
              <w:t xml:space="preserve">  </w:t>
            </w:r>
            <w:r>
              <w:rPr>
                <w:rFonts w:ascii="Times New Roman" w:eastAsia="幼圆" w:hAnsi="Times New Roman"/>
                <w:b/>
                <w:caps/>
                <w:szCs w:val="21"/>
              </w:rPr>
              <w:t>间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人数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地点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主办单位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承办单位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项目</w:t>
            </w:r>
          </w:p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负责人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联系</w:t>
            </w:r>
            <w:r>
              <w:rPr>
                <w:rFonts w:ascii="Times New Roman" w:eastAsia="幼圆" w:hAnsi="Times New Roman" w:hint="eastAsia"/>
                <w:b/>
                <w:caps/>
                <w:szCs w:val="21"/>
              </w:rPr>
              <w:t>人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联系</w:t>
            </w:r>
          </w:p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电话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第四届湖南药学大会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2022.4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湖南省药学会、湖南省药师协会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秘书处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张毕奎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第十二届临床药学湘雅国际论坛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2022.9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中南大学湘雅二医院、湖南省药学会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中南大学湘雅二医院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张毕奎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1E6EA6">
        <w:trPr>
          <w:trHeight w:hRule="exact" w:val="866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2022</w:t>
            </w:r>
            <w:r>
              <w:rPr>
                <w:rFonts w:hAnsi="宋体" w:hint="eastAsia"/>
                <w:b/>
                <w:sz w:val="24"/>
                <w:szCs w:val="24"/>
              </w:rPr>
              <w:t>湘雅药学学术大会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2022.4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线上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湖南省药学会、湖南省药理学会、湖南省药师协会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中南大学湘雅医院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b/>
                <w:sz w:val="24"/>
                <w:szCs w:val="24"/>
              </w:rPr>
              <w:t>邓</w:t>
            </w:r>
            <w:proofErr w:type="gramEnd"/>
            <w:r>
              <w:rPr>
                <w:rFonts w:hAnsi="宋体" w:hint="eastAsia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Ansi="宋体" w:hint="eastAsia"/>
                <w:b/>
                <w:sz w:val="24"/>
                <w:szCs w:val="24"/>
              </w:rPr>
              <w:t>晟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吕淑河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/>
                <w:b/>
                <w:kern w:val="2"/>
                <w:sz w:val="24"/>
                <w:szCs w:val="24"/>
              </w:rPr>
              <w:t>15399926989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2022.2-3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吉首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朱运贵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2022.3-5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郴州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朱运贵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2022.3-5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朱运贵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2022.5-6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株洲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朱运贵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2022.9-10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朱运贵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特色医院制剂的专委会年会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2022.6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医院药学专业委员会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向大雄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鲁琼</w:t>
            </w:r>
            <w:proofErr w:type="gramEnd"/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13319510566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湖南省卓越药师培训班（</w:t>
            </w:r>
            <w:r>
              <w:rPr>
                <w:rFonts w:hAnsi="宋体" w:hint="eastAsia"/>
                <w:b/>
                <w:sz w:val="24"/>
                <w:szCs w:val="24"/>
              </w:rPr>
              <w:t>3</w:t>
            </w:r>
            <w:r>
              <w:rPr>
                <w:rFonts w:hAnsi="宋体" w:hint="eastAsia"/>
                <w:b/>
                <w:sz w:val="24"/>
                <w:szCs w:val="24"/>
              </w:rPr>
              <w:t>期）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全年计划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医院药学专业委员会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向大雄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鲁琼</w:t>
            </w:r>
            <w:proofErr w:type="gramEnd"/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13319510566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药剂学专委会年会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2022.10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待定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药剂学专委会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丁劲松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周文虎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/>
                <w:b/>
                <w:kern w:val="2"/>
                <w:sz w:val="24"/>
                <w:szCs w:val="24"/>
              </w:rPr>
              <w:t>15111469284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ind w:leftChars="-50" w:left="-105" w:rightChars="-50" w:right="-105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《湖南省中药饮片炮制规范》修订工作会议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2022.3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药事管理专委会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丁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野</w:t>
            </w:r>
          </w:p>
        </w:tc>
        <w:tc>
          <w:tcPr>
            <w:tcW w:w="954" w:type="dxa"/>
            <w:vAlign w:val="center"/>
          </w:tcPr>
          <w:p w:rsidR="001E6EA6" w:rsidRDefault="001E6EA6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/>
                <w:b/>
                <w:kern w:val="2"/>
                <w:sz w:val="24"/>
                <w:szCs w:val="24"/>
              </w:rPr>
              <w:t>13508471160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ind w:leftChars="-50" w:left="-105" w:rightChars="-50" w:right="-105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新版湖南省中药饮片炮制规范的宣贯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2022.5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药事管理专委会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丁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野</w:t>
            </w:r>
          </w:p>
        </w:tc>
        <w:tc>
          <w:tcPr>
            <w:tcW w:w="954" w:type="dxa"/>
            <w:vAlign w:val="center"/>
          </w:tcPr>
          <w:p w:rsidR="001E6EA6" w:rsidRDefault="001E6EA6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/>
                <w:b/>
                <w:kern w:val="2"/>
                <w:sz w:val="24"/>
                <w:szCs w:val="24"/>
              </w:rPr>
              <w:t>13508471160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ind w:leftChars="-50" w:left="-105" w:rightChars="-50" w:right="-105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湖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湘特色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民族药学术研讨会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2022.8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药事管理专委会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李文莉</w:t>
            </w:r>
          </w:p>
        </w:tc>
        <w:tc>
          <w:tcPr>
            <w:tcW w:w="954" w:type="dxa"/>
            <w:vAlign w:val="center"/>
          </w:tcPr>
          <w:p w:rsidR="001E6EA6" w:rsidRDefault="001E6EA6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13973139612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ind w:leftChars="-50" w:left="-105" w:rightChars="-50" w:right="-105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药物化学专业委员会学术年会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2022.8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药物化学专委会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李乾斌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王彬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18075511905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第五届药物临床评价与研究高峰论坛　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2022.5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药物临床评价专委会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b/>
                <w:sz w:val="24"/>
                <w:szCs w:val="24"/>
              </w:rPr>
              <w:t>左笑丛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周凌云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8618331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药品临床评价与研究系列培训班（</w:t>
            </w:r>
            <w:r>
              <w:rPr>
                <w:rFonts w:ascii="宋体" w:hAnsi="宋体" w:hint="eastAsia"/>
                <w:b/>
                <w:sz w:val="24"/>
              </w:rPr>
              <w:t>5-6</w:t>
            </w:r>
            <w:r>
              <w:rPr>
                <w:rFonts w:ascii="宋体" w:hAnsi="宋体" w:hint="eastAsia"/>
                <w:b/>
                <w:sz w:val="24"/>
              </w:rPr>
              <w:t>期）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2022.1-12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线上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药物临床评价专委会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b/>
                <w:sz w:val="24"/>
                <w:szCs w:val="24"/>
              </w:rPr>
              <w:t>左笑丛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周凌云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8618331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学术联谊沙龙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2022.5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50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制药工业专委会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邓俐丽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左玲</w:t>
            </w:r>
            <w:proofErr w:type="gramEnd"/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82728175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省级制药行业专家论坛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2022.10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300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制药工业专委会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邓俐丽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左玲</w:t>
            </w:r>
            <w:proofErr w:type="gramEnd"/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82728175</w:t>
            </w:r>
          </w:p>
        </w:tc>
      </w:tr>
      <w:tr w:rsidR="004670D4" w:rsidRPr="004670D4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Pr="004670D4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  <w:bookmarkStart w:id="0" w:name="_GoBack"/>
          </w:p>
        </w:tc>
        <w:tc>
          <w:tcPr>
            <w:tcW w:w="3261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药学传播理论研讨会</w:t>
            </w:r>
          </w:p>
        </w:tc>
        <w:tc>
          <w:tcPr>
            <w:tcW w:w="1417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</w:t>
            </w: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200</w:t>
            </w:r>
          </w:p>
        </w:tc>
        <w:tc>
          <w:tcPr>
            <w:tcW w:w="928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科学传播专业委员会</w:t>
            </w:r>
          </w:p>
        </w:tc>
        <w:tc>
          <w:tcPr>
            <w:tcW w:w="945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徐萍</w:t>
            </w:r>
          </w:p>
        </w:tc>
        <w:tc>
          <w:tcPr>
            <w:tcW w:w="954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谭胜蓝</w:t>
            </w:r>
          </w:p>
        </w:tc>
        <w:tc>
          <w:tcPr>
            <w:tcW w:w="1224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13467589877</w:t>
            </w:r>
          </w:p>
        </w:tc>
      </w:tr>
      <w:tr w:rsidR="004670D4" w:rsidRPr="004670D4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Pr="004670D4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科学传播专业委员会</w:t>
            </w: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</w:t>
            </w: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年度学术年会</w:t>
            </w:r>
          </w:p>
        </w:tc>
        <w:tc>
          <w:tcPr>
            <w:tcW w:w="1417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2022.1</w:t>
            </w: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0</w:t>
            </w:r>
          </w:p>
        </w:tc>
        <w:tc>
          <w:tcPr>
            <w:tcW w:w="773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200</w:t>
            </w:r>
          </w:p>
        </w:tc>
        <w:tc>
          <w:tcPr>
            <w:tcW w:w="928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科学传播专业委员会</w:t>
            </w:r>
          </w:p>
        </w:tc>
        <w:tc>
          <w:tcPr>
            <w:tcW w:w="945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徐萍</w:t>
            </w:r>
          </w:p>
        </w:tc>
        <w:tc>
          <w:tcPr>
            <w:tcW w:w="954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谭胜蓝</w:t>
            </w:r>
          </w:p>
        </w:tc>
        <w:tc>
          <w:tcPr>
            <w:tcW w:w="1224" w:type="dxa"/>
            <w:vAlign w:val="center"/>
          </w:tcPr>
          <w:p w:rsidR="001E6EA6" w:rsidRPr="004670D4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4670D4">
              <w:rPr>
                <w:rFonts w:ascii="宋体" w:hAnsi="宋体" w:hint="eastAsia"/>
                <w:b/>
                <w:kern w:val="2"/>
                <w:sz w:val="24"/>
                <w:szCs w:val="24"/>
              </w:rPr>
              <w:t>13467589877</w:t>
            </w:r>
          </w:p>
        </w:tc>
      </w:tr>
      <w:bookmarkEnd w:id="0"/>
      <w:tr w:rsidR="001E6EA6">
        <w:trPr>
          <w:trHeight w:hRule="exact" w:val="882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</w:t>
            </w: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会基层</w:t>
            </w:r>
            <w:proofErr w:type="gramEnd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药学专业委员会第二届会员代表大会暨学术会议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2022.3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罗志</w:t>
            </w: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84428827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基层医疗机构药事服务能力提升班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2022.4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郴州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陈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碧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84428827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湘赣边区域药学峰会暨湖南省基层药学学术会议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2022.5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ab/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浏阳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罗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跃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84428827</w:t>
            </w:r>
          </w:p>
        </w:tc>
      </w:tr>
      <w:tr w:rsidR="001E6EA6">
        <w:trPr>
          <w:trHeight w:hRule="exact" w:val="866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</w:t>
            </w: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会基层</w:t>
            </w:r>
            <w:proofErr w:type="gramEnd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药学专业委员会基层药师临床服务能力提升班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2022.5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/>
                <w:b/>
                <w:kern w:val="2"/>
                <w:sz w:val="24"/>
                <w:szCs w:val="24"/>
              </w:rPr>
              <w:t>80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益阳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任志强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84428827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层药师服务能力提升培训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2022.7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常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德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程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钢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84428827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基层药师药学服务发展与探讨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2022.8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300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怀化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刘昌发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84428827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国家继续教育培训班暨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湖南省基层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药师同质</w:t>
            </w: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化培训</w:t>
            </w:r>
            <w:proofErr w:type="gramEnd"/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2022.9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湘潭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刘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湘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84428827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邵阳市临床用药质</w:t>
            </w:r>
            <w:proofErr w:type="gramStart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控会议</w:t>
            </w:r>
            <w:proofErr w:type="gramEnd"/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暨基层药事管理培训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2022.11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120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邵阳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张继红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84428827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药物分析专业委员会学术年会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2022.7-8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待定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药物分析专委会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黄海萍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章为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13787136624</w:t>
            </w:r>
          </w:p>
        </w:tc>
      </w:tr>
      <w:tr w:rsidR="001E6EA6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4"/>
              </w:rPr>
              <w:t>中药天然药物专业委员会</w:t>
            </w:r>
            <w:r>
              <w:rPr>
                <w:rFonts w:hAnsi="宋体" w:cs="宋体" w:hint="eastAsia"/>
                <w:b/>
                <w:kern w:val="0"/>
                <w:sz w:val="24"/>
                <w:szCs w:val="24"/>
              </w:rPr>
              <w:t>2022</w:t>
            </w:r>
            <w:r>
              <w:rPr>
                <w:rFonts w:hAnsi="宋体" w:cs="宋体" w:hint="eastAsia"/>
                <w:b/>
                <w:kern w:val="0"/>
                <w:sz w:val="24"/>
                <w:szCs w:val="24"/>
              </w:rPr>
              <w:t>年学术年会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2022.11</w:t>
            </w:r>
          </w:p>
        </w:tc>
        <w:tc>
          <w:tcPr>
            <w:tcW w:w="773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待定</w:t>
            </w:r>
          </w:p>
        </w:tc>
        <w:tc>
          <w:tcPr>
            <w:tcW w:w="928" w:type="dxa"/>
            <w:vAlign w:val="center"/>
          </w:tcPr>
          <w:p w:rsidR="001E6EA6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长沙</w:t>
            </w:r>
          </w:p>
        </w:tc>
        <w:tc>
          <w:tcPr>
            <w:tcW w:w="2268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26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中药天然药物专委会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夏新华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严建业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13637405388</w:t>
            </w:r>
          </w:p>
        </w:tc>
      </w:tr>
    </w:tbl>
    <w:p w:rsidR="001E6EA6" w:rsidRDefault="001E6EA6"/>
    <w:p w:rsidR="001E6EA6" w:rsidRDefault="001E6EA6"/>
    <w:p w:rsidR="001E6EA6" w:rsidRDefault="001E6EA6"/>
    <w:p w:rsidR="001E6EA6" w:rsidRDefault="001E6EA6"/>
    <w:sectPr w:rsidR="001E6E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38C"/>
    <w:multiLevelType w:val="multilevel"/>
    <w:tmpl w:val="1077538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D6"/>
    <w:rsid w:val="00027C12"/>
    <w:rsid w:val="00056542"/>
    <w:rsid w:val="000B6CDA"/>
    <w:rsid w:val="000C0342"/>
    <w:rsid w:val="000C55E1"/>
    <w:rsid w:val="000C5973"/>
    <w:rsid w:val="000E0064"/>
    <w:rsid w:val="000F4B97"/>
    <w:rsid w:val="001439C8"/>
    <w:rsid w:val="00152E5A"/>
    <w:rsid w:val="001749C7"/>
    <w:rsid w:val="001823FC"/>
    <w:rsid w:val="00191963"/>
    <w:rsid w:val="001B2ACF"/>
    <w:rsid w:val="001C17AC"/>
    <w:rsid w:val="001E6EA6"/>
    <w:rsid w:val="00207E8C"/>
    <w:rsid w:val="002210D6"/>
    <w:rsid w:val="00237139"/>
    <w:rsid w:val="00241BA1"/>
    <w:rsid w:val="002441E9"/>
    <w:rsid w:val="00257BBD"/>
    <w:rsid w:val="002B6BE1"/>
    <w:rsid w:val="002C0EB8"/>
    <w:rsid w:val="002C7DD6"/>
    <w:rsid w:val="002D2A6F"/>
    <w:rsid w:val="0030067F"/>
    <w:rsid w:val="00323E28"/>
    <w:rsid w:val="003B27BB"/>
    <w:rsid w:val="003F04B5"/>
    <w:rsid w:val="0041744E"/>
    <w:rsid w:val="0042328C"/>
    <w:rsid w:val="00437C9D"/>
    <w:rsid w:val="00452888"/>
    <w:rsid w:val="00463423"/>
    <w:rsid w:val="004670D4"/>
    <w:rsid w:val="00474E74"/>
    <w:rsid w:val="00495048"/>
    <w:rsid w:val="004C0E6E"/>
    <w:rsid w:val="004F73B0"/>
    <w:rsid w:val="00500894"/>
    <w:rsid w:val="00503314"/>
    <w:rsid w:val="005171D0"/>
    <w:rsid w:val="00525BE4"/>
    <w:rsid w:val="005355C7"/>
    <w:rsid w:val="0054694A"/>
    <w:rsid w:val="00546C74"/>
    <w:rsid w:val="0056774C"/>
    <w:rsid w:val="005803FE"/>
    <w:rsid w:val="005860B3"/>
    <w:rsid w:val="005A31EC"/>
    <w:rsid w:val="005F1980"/>
    <w:rsid w:val="005F403A"/>
    <w:rsid w:val="005F4E6D"/>
    <w:rsid w:val="006247FB"/>
    <w:rsid w:val="00634979"/>
    <w:rsid w:val="00693F4D"/>
    <w:rsid w:val="006D002F"/>
    <w:rsid w:val="00717644"/>
    <w:rsid w:val="00740C70"/>
    <w:rsid w:val="00792388"/>
    <w:rsid w:val="00800330"/>
    <w:rsid w:val="00807C48"/>
    <w:rsid w:val="0083230F"/>
    <w:rsid w:val="008846B3"/>
    <w:rsid w:val="008F3088"/>
    <w:rsid w:val="008F752F"/>
    <w:rsid w:val="0091183F"/>
    <w:rsid w:val="00922429"/>
    <w:rsid w:val="009443B1"/>
    <w:rsid w:val="00957213"/>
    <w:rsid w:val="009651F7"/>
    <w:rsid w:val="009A71C5"/>
    <w:rsid w:val="009F0781"/>
    <w:rsid w:val="00A36814"/>
    <w:rsid w:val="00A37845"/>
    <w:rsid w:val="00A60EA1"/>
    <w:rsid w:val="00A709C8"/>
    <w:rsid w:val="00A93A10"/>
    <w:rsid w:val="00AB0F22"/>
    <w:rsid w:val="00B33E6F"/>
    <w:rsid w:val="00B4656A"/>
    <w:rsid w:val="00B755EE"/>
    <w:rsid w:val="00BA3EDD"/>
    <w:rsid w:val="00BD571D"/>
    <w:rsid w:val="00C01437"/>
    <w:rsid w:val="00C24DE5"/>
    <w:rsid w:val="00C72CB6"/>
    <w:rsid w:val="00C96539"/>
    <w:rsid w:val="00CC2765"/>
    <w:rsid w:val="00CD7D28"/>
    <w:rsid w:val="00D16901"/>
    <w:rsid w:val="00D35775"/>
    <w:rsid w:val="00D4573A"/>
    <w:rsid w:val="00D70E98"/>
    <w:rsid w:val="00D86477"/>
    <w:rsid w:val="00DA0D4D"/>
    <w:rsid w:val="00DA7E32"/>
    <w:rsid w:val="00DC2D72"/>
    <w:rsid w:val="00DD24D2"/>
    <w:rsid w:val="00DD4DDA"/>
    <w:rsid w:val="00DD7070"/>
    <w:rsid w:val="00E0470B"/>
    <w:rsid w:val="00E21D52"/>
    <w:rsid w:val="00E23A4F"/>
    <w:rsid w:val="00EC2050"/>
    <w:rsid w:val="00EF55D9"/>
    <w:rsid w:val="00F3700A"/>
    <w:rsid w:val="00FB5308"/>
    <w:rsid w:val="00FC2191"/>
    <w:rsid w:val="00FC648D"/>
    <w:rsid w:val="389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">
    <w:name w:val="宏文本 Char"/>
    <w:basedOn w:val="a0"/>
    <w:link w:val="a3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omsubject11">
    <w:name w:val="com_subject11"/>
    <w:basedOn w:val="a0"/>
    <w:qFormat/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">
    <w:name w:val="宏文本 Char"/>
    <w:basedOn w:val="a0"/>
    <w:link w:val="a3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omsubject11">
    <w:name w:val="com_subject11"/>
    <w:basedOn w:val="a0"/>
    <w:qFormat/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95</cp:revision>
  <dcterms:created xsi:type="dcterms:W3CDTF">2021-01-14T03:22:00Z</dcterms:created>
  <dcterms:modified xsi:type="dcterms:W3CDTF">2022-02-28T02:59:00Z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793B2713A16A4D4C806746FD741EFF83</vt:lpwstr>
  </property>
</Properties>
</file>