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“2023患者用药指导全国知识技能竞赛”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省选拔赛参赛回执表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883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46"/>
        <w:gridCol w:w="1146"/>
        <w:gridCol w:w="1146"/>
        <w:gridCol w:w="1146"/>
        <w:gridCol w:w="1146"/>
        <w:gridCol w:w="1146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TczYzJkMWRmOTFjNDNlMWQxYTUyYmFhMDQ4ZTgifQ=="/>
  </w:docVars>
  <w:rsids>
    <w:rsidRoot w:val="00601732"/>
    <w:rsid w:val="00601732"/>
    <w:rsid w:val="0071431E"/>
    <w:rsid w:val="009B1DD4"/>
    <w:rsid w:val="00C7729E"/>
    <w:rsid w:val="00F233B9"/>
    <w:rsid w:val="621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57</Characters>
  <Lines>1</Lines>
  <Paragraphs>1</Paragraphs>
  <TotalTime>0</TotalTime>
  <ScaleCrop>false</ScaleCrop>
  <LinksUpToDate>false</LinksUpToDate>
  <CharactersWithSpaces>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2023-04-18T08:08:00Z</dcterms:created>
  <dc:creator>lenovo</dc:creator>
  <cp:lastModifiedBy>闲看云卷云舒</cp:lastModifiedBy>
  <dcterms:modified xsi:type="dcterms:W3CDTF">2023-04-18T08:18:49Z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39A43EC319514FAA9FF6F88807E25E0A_12</vt:lpwstr>
  </property>
</Properties>
</file>