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326965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中国科协办公厅关于印发</w:t>
      </w:r>
    </w:p>
    <w:p w14:paraId="63E008AB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《关于进一步加强全国学会分支机构、代表机构管理的若干规定》的通知</w:t>
      </w:r>
    </w:p>
    <w:p w14:paraId="7A272790">
      <w:pPr>
        <w:jc w:val="center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发布日期： 2026.08.05</w:t>
      </w:r>
    </w:p>
    <w:p w14:paraId="1C5C1DDF">
      <w:pPr>
        <w:rPr>
          <w:rFonts w:hint="eastAsia" w:ascii="楷体" w:hAnsi="楷体" w:eastAsia="楷体" w:cs="楷体"/>
          <w:sz w:val="28"/>
          <w:szCs w:val="28"/>
        </w:rPr>
      </w:pPr>
    </w:p>
    <w:p w14:paraId="49F68A4B">
      <w:pPr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各业务主管全国学会、协会、研究会：</w:t>
      </w:r>
    </w:p>
    <w:p w14:paraId="65450747">
      <w:pPr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为进一步加强对全国学会分支机构、代表机构的规范管理，按照《社会团体分支机构、代表机构管理办法》（民政部令第85号，以下简称《办法》）要求，根据全国学会实际，中国科协研究制定《关于进一步加强全国学会分支机构、代表机构管理的若干规定》（以下简称《规定》）。现印发给你们，请遵照执行。</w:t>
      </w:r>
    </w:p>
    <w:p w14:paraId="7CB8F3DF">
      <w:pPr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对不符合《办法》和《规定》有关要求的分支机构、代表机构，全国学会要采取撤销、合并、变更等方式进行清理和规范，于2027年3月底前全部调整到位，并向中国科协报备。</w:t>
      </w:r>
    </w:p>
    <w:p w14:paraId="01E40451">
      <w:pPr>
        <w:jc w:val="right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中国科协办公厅</w:t>
      </w:r>
    </w:p>
    <w:p w14:paraId="63EA8D8F">
      <w:pPr>
        <w:jc w:val="right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2026年8月4日</w:t>
      </w:r>
    </w:p>
    <w:p w14:paraId="205F8817">
      <w:pPr>
        <w:jc w:val="center"/>
        <w:rPr>
          <w:rFonts w:hint="eastAsia" w:ascii="黑体" w:hAnsi="黑体" w:eastAsia="黑体" w:cs="黑体"/>
          <w:sz w:val="30"/>
          <w:szCs w:val="30"/>
        </w:rPr>
      </w:pPr>
    </w:p>
    <w:p w14:paraId="6F1EB9EB">
      <w:pPr>
        <w:jc w:val="center"/>
        <w:rPr>
          <w:rFonts w:hint="eastAsia" w:ascii="黑体" w:hAnsi="黑体" w:eastAsia="黑体" w:cs="黑体"/>
          <w:sz w:val="30"/>
          <w:szCs w:val="30"/>
        </w:rPr>
      </w:pPr>
      <w:bookmarkStart w:id="0" w:name="_GoBack"/>
      <w:r>
        <w:rPr>
          <w:rFonts w:hint="eastAsia" w:ascii="黑体" w:hAnsi="黑体" w:eastAsia="黑体" w:cs="黑体"/>
          <w:sz w:val="30"/>
          <w:szCs w:val="30"/>
        </w:rPr>
        <w:t>关于进一步加强全国学会分支机构、代表机构管理的若干规定</w:t>
      </w:r>
      <w:bookmarkEnd w:id="0"/>
    </w:p>
    <w:p w14:paraId="22A9F379">
      <w:pPr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为落实《社会团体分支机构、代表机构管理办法》（民政部令第85号），进一步加强对全国学会分支机构、代表机构的规范管理，推动全国学会健康有序发展，中国科协制定本规定。</w:t>
      </w:r>
    </w:p>
    <w:p w14:paraId="2AA50DA1">
      <w:pPr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一、落实主体责任。全国学会对所设立的分支机构、代表机构履行管理主体责任，理事长（会长）是第一责任人，秘书长是主要责任人。全国学会党委要切实发挥政治引领作用，加强对分支机构、代表机构工作的政治把关。全国学会要制定完善分支机构、代表机构的管理制度，对分支机构、代表机构的设立、变更和撤销，以及负责人管理、活动开展、财务管理等事项作出明确规定。</w:t>
      </w:r>
    </w:p>
    <w:p w14:paraId="7FE205E4">
      <w:pPr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二、明确布局方向。新设分支机构、代表机构，应契合国家战略需求、学科发展方向和科技工作者群体分布，优先考虑前沿交叉、战略新兴及未来产业等关键领域。中国科协优先支持世界一流学会建设评价结果为A类的全国学会新设分支机构、代表机构。</w:t>
      </w:r>
    </w:p>
    <w:p w14:paraId="70B1E30A">
      <w:pPr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三、合理控制总量。全国学会要立足长远发展，按照“一个学科方向只设一个分支机构”的原则，综合考虑学科趋势特点、业务活动需要、管理能力、会员服务覆盖等因素，做好专业论证，合理设置分支机构、代表机构，科学规划分支机构、代表机构总量。不得设立会员明显重合、业务范围高度相似的分支机构。</w:t>
      </w:r>
    </w:p>
    <w:p w14:paraId="6EAF0B62">
      <w:pPr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现有分支机构、代表机构有下列情形之一的，应及时撤销或整合：</w:t>
      </w:r>
    </w:p>
    <w:p w14:paraId="7A8C6E11">
      <w:pPr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（一）名称相似或雷同；</w:t>
      </w:r>
    </w:p>
    <w:p w14:paraId="1917DB39">
      <w:pPr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（二）学科方向弱化、发展活力不足；</w:t>
      </w:r>
    </w:p>
    <w:p w14:paraId="60BF9ABE">
      <w:pPr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（三）会员构成重合、学科专业重叠；</w:t>
      </w:r>
    </w:p>
    <w:p w14:paraId="6E779758">
      <w:pPr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（四）业务范围高度相似；</w:t>
      </w:r>
    </w:p>
    <w:p w14:paraId="2BE08BE1">
      <w:pPr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（五）审计检查、年度检查等发现严重问题；</w:t>
      </w:r>
    </w:p>
    <w:p w14:paraId="1AF03998">
      <w:pPr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（六）根据《办法》规定应当撤销的其他情形。</w:t>
      </w:r>
    </w:p>
    <w:p w14:paraId="18BF5265">
      <w:pPr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四、严把设立条件。所设分支机构、代表机构应当符合学会章程规定的宗旨和业务范围，具有规范的名称、相匹配的工作人员和办公场所，具备专业服务能力及相关学科领域、行业影响力。全国学会在地方设立代表机构的，应当与属地省级学会做好沟通协同。</w:t>
      </w:r>
    </w:p>
    <w:p w14:paraId="52452645">
      <w:pPr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有下列情形之一的，暂停新设分支机构、代表机构：</w:t>
      </w:r>
    </w:p>
    <w:p w14:paraId="03339917">
      <w:pPr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（一）本年度或者上年度受到有关部门处罚；</w:t>
      </w:r>
    </w:p>
    <w:p w14:paraId="363ADA07">
      <w:pPr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（二）在年检、审计检查、乱象整顿等工作中发现问题较多，特别是分支机构、代表机构问题较多；</w:t>
      </w:r>
    </w:p>
    <w:p w14:paraId="68F2C7D6">
      <w:pPr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（三）上一年度年检结论为不合格或基本合格；</w:t>
      </w:r>
    </w:p>
    <w:p w14:paraId="65F8222F">
      <w:pPr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（四）一流学会建设评价排名处于后10%。</w:t>
      </w:r>
    </w:p>
    <w:p w14:paraId="11CEECDC">
      <w:pPr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五、严控学组和专业组设置。分支机构原则上不下设学组、专业组。确需设立的，全国学会应当制定专门管理办法，严格控制设立数量，明确学组、专业组的设立条件、活动规范和撤销程序。学组、专业组不得变相以分支机构形式运作，不得对外开展论坛、会议等活动。</w:t>
      </w:r>
    </w:p>
    <w:p w14:paraId="1EC0CCC5">
      <w:pPr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六、加强负责人管理。严格控制分支机构、代表机构负责人职数，原则上分支机构设主委1人、副主委不超过6人，代表机构设主任1人、副主任不超过2人。分支机构、代表机构负责人任职年龄不超过70周岁。分支机构主任委员、代表机构主任原则上应由学会理事（常务理事）或秘书处相关负责人担任，同一人不得在同一学会担任2个及以上分支机构、代表机构负责人。全国学会应制定完善负责人任职管理办法，建立主要负责人年度工作述职、评价考核等制度，对连续两年考核评价不合格的主要负责人应当予以撤换。</w:t>
      </w:r>
    </w:p>
    <w:p w14:paraId="6EF72A06">
      <w:pPr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七、规范活动管理。全国学会对分支机构、代表机构的活动实行全流程管理。授权分支机构开展活动的，应经理事会（常务理事会）表决通过并在会议纪要中载明，严禁超出学会章程规定的宗旨和业务范围开展活动。分支机构、代表机构的全部收支须纳入学会财务统一核算管理，不得计入其他单位、组织或个人账户。</w:t>
      </w:r>
    </w:p>
    <w:p w14:paraId="430BF0AB">
      <w:pPr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八、严格印章管理。分支机构、代表机构原则上不再保留印章，开展活动统一使用全国学会印章。全国学会应当制定印章使用管理规定，明确分支机构、代表机构使用审批程序，按要求填写和妥善保管、留存使用记录。</w:t>
      </w:r>
    </w:p>
    <w:p w14:paraId="5D3B6E91">
      <w:pPr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九、实行年度报备。每年3月底前，全国学会须通过学会办事大厅报备分支机构、代表机构情况报告，包括现有分支机构、代表机构基本情况，本年度拟新设、撤销和调整的工作计划，上一年度工作计划执行情况，并附学会党委政治把关、可行性研究等相关佐证材料。经中国科协审核反馈后，全国学会对相关材料进行修改完善，并提交理事会（常务理事会）以无记名投票方式表决，通过后向社会公示。经履行程序成立后及时在学会办事大厅更新分支机构、代表机构信息，逾期未更新的将不予受理新的报备。</w:t>
      </w:r>
    </w:p>
    <w:p w14:paraId="5CD064E9">
      <w:pPr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十、强化监督管理。全国学会建立分支机构、代表机构工作考评制度，将考评结果作为奖惩、合并、撤销的依据。中国科协将全国学会分支机构、代表机构管理情况作为年检年报、审计检查、日常监管等工作的重点内容。对违反规定擅自设立、清理规范不到位、疏于管理造成严重后果的，依法依规严肃处理。</w:t>
      </w:r>
    </w:p>
    <w:p w14:paraId="76C038B1">
      <w:pPr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本规定由中国科协科学技术创新部负责解释，自印发之日起施行。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A22DA5"/>
    <w:rsid w:val="4AA2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2026-08-31T01:20:00Z</dcterms:created>
  <dc:creator>闲看云卷云舒</dc:creator>
  <cp:lastModifiedBy>闲看云卷云舒</cp:lastModifiedBy>
  <dcterms:modified xsi:type="dcterms:W3CDTF">2026-08-31T01:25:15Z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0A17C23A53674EE0B72BF6F31939A54B_11</vt:lpwstr>
  </property>
  <property fmtid="{D5CDD505-2E9C-101B-9397-08002B2CF9AE}" pid="4" name="KSOTemplateDocerSaveRecord">
    <vt:lpwstr>eyJoZGlkIjoiZTdhNjZmNjVhZDBjZmUwMTYzMDNhZjNhMGY0ZDMyMjYiLCJ1c2VySWQiOiIyMTc5NjI2MzkifQ==</vt:lpwstr>
  </property>
</Properties>
</file>